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3-1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百色市重点实验室申请认定评审表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（学科实验室）</w:t>
      </w:r>
    </w:p>
    <w:p>
      <w:pPr>
        <w:rPr>
          <w:rFonts w:hint="default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申请认定实验室名称：</w:t>
      </w: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vertAlign w:val="baseline"/>
          <w:lang w:val="en-US" w:eastAsia="zh-CN"/>
        </w:rPr>
        <w:t xml:space="preserve">                                             </w:t>
      </w:r>
    </w:p>
    <w:tbl>
      <w:tblPr>
        <w:tblStyle w:val="8"/>
        <w:tblW w:w="9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944"/>
        <w:gridCol w:w="131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594" w:type="dxa"/>
            <w:gridSpan w:val="4"/>
            <w:vAlign w:val="center"/>
          </w:tcPr>
          <w:p>
            <w:pP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一、条件符合情况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（共100分）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实际情况</w:t>
            </w: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申报对象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百色市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域内注册登记的具有独立法人资格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高等学校、科研院所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、三甲医院的，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得10分；其他的不得分。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运行基础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自主建设且有效运行1年以上，得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5分；不满1年的，不得分。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研究领域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符合百色市特色优势产业发展需求或重要民生事业发展需求的，且在百色市内具有一定优势的，得5分；不符合的，不得分。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人才队伍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1.固定人员12人，得5分，每少1人扣0.5分；固定人员中专职管理人员3人的，得5分，每少1人扣0.5分。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学术带头人主持过自治区级及以上科技计划（基金）项目1项（含）以上或具有副教授（相当层次）及以上职称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的，得5分。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3.实验室主任获得SCI/SSCI收录论文等高级别成果2篇，得5分，每少1篇扣2.5分。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科研能力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累计承担过百色市本级及以上科技计划项目10项以上的，得10分，每少1项扣1分。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拥有相关领域至少1项科技成果登记或授权发明专利的，得10分。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学术委员会制度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1.学术委员会有5名以上专家，得5分；少于5名的，不得分。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2.学术委员会中的百色市内专家不超过二分之一，依托单位人员不超过三分之一，得5分，不满足的，不得分。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软硬件条件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1.科研用房面积600平方米，得10分，每少100平方米扣3分，少于300平方米不得分；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2.仪器设备总值500万元人民币以上的，得10分，每少100万元扣2分，少于250万元的，不得分。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配套支持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依托单位制定实验室经费投入计划。每年为实验室提供运行经费30万元的，得2分；前三年累计为实验室提供的建设、运行经费500万元的，得3分。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制度建设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1.有完整组织管理体系的，得1分；有管理制度的，得2分。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2.建立实验室网站等信息平台的，得2分。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小计</w:t>
            </w:r>
          </w:p>
        </w:tc>
        <w:tc>
          <w:tcPr>
            <w:tcW w:w="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2"/>
        <w:rPr>
          <w:rFonts w:hint="eastAsia" w:ascii="Times New Roman" w:hAnsi="Times New Roman"/>
          <w:color w:val="auto"/>
          <w:lang w:eastAsia="zh-CN"/>
        </w:rPr>
      </w:pPr>
    </w:p>
    <w:tbl>
      <w:tblPr>
        <w:tblStyle w:val="8"/>
        <w:tblW w:w="9588" w:type="dxa"/>
        <w:jc w:val="center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928"/>
        <w:gridCol w:w="131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588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二、高水平加分项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（满分为30分，超出30分按30分计）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指标</w:t>
            </w:r>
          </w:p>
        </w:tc>
        <w:tc>
          <w:tcPr>
            <w:tcW w:w="5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实际情况</w:t>
            </w: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研究领域高水平加分</w:t>
            </w:r>
          </w:p>
        </w:tc>
        <w:tc>
          <w:tcPr>
            <w:tcW w:w="5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所属学科领域是自治区级及以上一流学科的加3分;是自治区级一流学科（培育）的，加2分；是高等院校建设重点学科的，加1分;具有硕士研究生及以上招生资格的，加2分;具有联合培养硕士研究生资格的，加1分。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科研能力高水平加分</w:t>
            </w:r>
          </w:p>
        </w:tc>
        <w:tc>
          <w:tcPr>
            <w:tcW w:w="5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承担过国家科研项目的，每承担1项（且通过验收的），加3分；承担过自治区级科研项目的，每承担1项（且通过验收的），加1分。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人才队伍高水平加分</w:t>
            </w:r>
          </w:p>
        </w:tc>
        <w:tc>
          <w:tcPr>
            <w:tcW w:w="5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实验室主任或固定人员获得国家科学技术奖励的，每得1项加5分；获得自治区级科学技术奖励的，每得1项，加3分。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实验室主任或固定人员获得国家级高层次人才认定的，每人加5分；获得自治区级高层次人才认定的，每人加3分。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7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小计</w:t>
            </w: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58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三、否定项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6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否定条件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实际情况</w:t>
            </w: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746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依托单位近五年内发生环保、安全、知识产权等方面的问题，受到各级部门行政处罚的，扣100分。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6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实验室科研人员存在学术不端行为、不良科研信用及其他相关信用记录、违法违纪行为的，扣100分。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7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小计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四、总得分（总得分低于60的、或条件分低于60的，不予认定）</w:t>
            </w: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8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五、专家考察推荐意见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  <w:jc w:val="center"/>
        </w:trPr>
        <w:tc>
          <w:tcPr>
            <w:tcW w:w="958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由百色市科技局委托，百色市重点实验室认定考察专家组于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日，对申请认定单位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提交的申请材料进行审阅和现场考察。经充分讨论形成了一致意见：该实验室评审总得分为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分。其中，条件符合情况得分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分，高水平加分得分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不符合认定条件情况：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基于以上情况，专家组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（同意/不同意）推荐认定为百色市重点实验室。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1718" w:firstLineChars="716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专家签名  组长：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1718" w:firstLineChars="716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组员：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64" w:firstLineChars="2027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br w:type="page"/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附件3-2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百色市重点实验室申请认定评审表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（企业实验室）</w:t>
      </w:r>
    </w:p>
    <w:p>
      <w:pP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申请认定实验室名称：</w:t>
      </w: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vertAlign w:val="baseline"/>
          <w:lang w:val="en-US" w:eastAsia="zh-CN"/>
        </w:rPr>
        <w:t xml:space="preserve">                              </w:t>
      </w:r>
    </w:p>
    <w:tbl>
      <w:tblPr>
        <w:tblStyle w:val="8"/>
        <w:tblW w:w="9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927"/>
        <w:gridCol w:w="1320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594" w:type="dxa"/>
            <w:gridSpan w:val="4"/>
            <w:vAlign w:val="center"/>
          </w:tcPr>
          <w:p>
            <w:pP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一、条件符合情况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（共100分）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实际情况</w:t>
            </w: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申报对象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上年度研发投入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3%以上（含）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的高新技术企业，得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10分；研发投入低于3%的高新技术企业，得5分。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上年度销售收入达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000万元且有研发活动的其它科技型企业，得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其他企业的不得分。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运行基础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自主建设且有效运行1年以上，得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5分；不满1年的，不得分。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研究领域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符合百色市特色优势产业发展需求或重要民生事业发展需求的，且在百色市内具有一定优势的，得5分；不符合的，不得分。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人才队伍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1.固定人员10人，得5分，每少1人扣0.5分；固定人员中专职管理人员3人的，得5分，每少1人扣0.5分。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2.实验室主任</w:t>
            </w:r>
            <w:r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应拥有中级以上职称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的，得5分。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3.企业拥有研发团队的，得5分，没有不得分。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科研能力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承担过百色市本级科技计划项目10项以上的，得10分，每少1项扣1分。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拥有相关领域至少1项科技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成果登记或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授权发明专利的，得10分。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学术委员会制度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1.学术委员会有5名以上专家，得5分；少于5名的，不得分。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2.学术委员会中的百色市内专家不超过二分之一，依托单位人员不超过三分之一，得5分，不满足的，不得分。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软硬件条件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1.科研用房面积600平方米，得10分，每少100平方米扣3分，少于300平方米不得分；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2.仪器设备总值500万元人民币以上的，得10分，每少100万元扣2分，少于250万元的，不得分。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配套支持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依托单位制定实验室经费投入计划。每年为实验室提供运行经费30万元的，得2分；前三年累计为实验室提供的建设、运行经费500万元的，得3分。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制度建设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1.有完整组织管理体系的，得1分；有管理制度的，得2分。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2.建立实验室网站等信息平台的，得2分。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72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小计</w:t>
            </w:r>
          </w:p>
        </w:tc>
        <w:tc>
          <w:tcPr>
            <w:tcW w:w="8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" w:eastAsia="zh-CN"/>
        </w:rPr>
      </w:pPr>
    </w:p>
    <w:tbl>
      <w:tblPr>
        <w:tblStyle w:val="8"/>
        <w:tblW w:w="9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5878"/>
        <w:gridCol w:w="1363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544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二、高水平加分项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（满分为30分，超出30分按30分计）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指标</w:t>
            </w:r>
          </w:p>
        </w:tc>
        <w:tc>
          <w:tcPr>
            <w:tcW w:w="5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实际情况</w:t>
            </w: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申报对象高水平加分</w:t>
            </w:r>
          </w:p>
        </w:tc>
        <w:tc>
          <w:tcPr>
            <w:tcW w:w="5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上年度研发投入强度达4%以上或研发投入达200万元以上的，加3分。瞪羚企业或专精特新企业，加2分。与国家“一流大学建设”高校合作共建的，加5分；与“一流学科建设”高校共建的,加3分；与普通高等院校共建的，加1分。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研究领域高水平加分</w:t>
            </w:r>
          </w:p>
        </w:tc>
        <w:tc>
          <w:tcPr>
            <w:tcW w:w="5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所属领域与高等院校开展合作的，且该院校该学科是自治区级及以上一流学科的加3分，是自治区级一流学科（培育）的加2分，3.是高等院校建设重点学科的加1分。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科研能力高水平加分</w:t>
            </w:r>
          </w:p>
        </w:tc>
        <w:tc>
          <w:tcPr>
            <w:tcW w:w="5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承担过国家科研项目的，每承担1项（且通过验收的），加3分；承担过自治区级科研项目的，每承担1项（且通过验收的），加1分；拥有相关领域2项（含）以上授权发明专利的，每多1项加0.2分。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人才队伍高水平加分</w:t>
            </w:r>
          </w:p>
        </w:tc>
        <w:tc>
          <w:tcPr>
            <w:tcW w:w="5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实验室主任或固定人员获得国家科学技术奖励的，每得1项加10分；获得自治区级科学技术奖励的，每得1项，加5分。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实验室主任或固定人员获得国家级高层次人才认定的，每人加5分；获得自治区级高层次人才认定的，每人加3分。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71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小计</w:t>
            </w: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544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三、否定项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否定条件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实际情况</w:t>
            </w: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73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依托单位近五年内发生环保、安全、知识产权等方面的问题，受到各级部门行政处罚的，扣100分。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73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实验室科研人员存在学术不端行为、不良科研信用及其他相关信用记录、违法违纪行为的，扣100分。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71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小计</w:t>
            </w:r>
          </w:p>
        </w:tc>
        <w:tc>
          <w:tcPr>
            <w:tcW w:w="82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1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四、总得分（总得分低于60的、或条件分低于60的，不予认定）</w:t>
            </w:r>
          </w:p>
        </w:tc>
        <w:tc>
          <w:tcPr>
            <w:tcW w:w="8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44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五、专家考察推荐意见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1" w:hRule="atLeast"/>
          <w:jc w:val="center"/>
        </w:trPr>
        <w:tc>
          <w:tcPr>
            <w:tcW w:w="9544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由百色市科技局委托，百色市重点实验室认定考察专家组于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日，对申请认定单位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提交的申请材料进行审阅和现场考察。经充分讨论形成了一致意见：该实验室评审总得分为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分。其中，条件符合情况得分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分，高水平加分得分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不符合认定条件情况：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基于以上情况，专家组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（同意/不同意）推荐认定为百色市重点实验室。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1718" w:firstLineChars="716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专家签名  组长：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1718" w:firstLineChars="716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组员：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64" w:firstLineChars="2027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color w:val="auto"/>
          <w:sz w:val="32"/>
          <w:szCs w:val="32"/>
        </w:rPr>
        <w:sectPr>
          <w:pgSz w:w="11906" w:h="16838"/>
          <w:pgMar w:top="1247" w:right="1247" w:bottom="1247" w:left="1247" w:header="851" w:footer="10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6" w:charSpace="0"/>
        </w:sect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6913A"/>
    <w:rsid w:val="170E4B6E"/>
    <w:rsid w:val="DBF6913A"/>
    <w:rsid w:val="FF776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2022-08-10T16:13:00Z</dcterms:created>
  <dc:creator>gxxc</dc:creator>
  <cp:lastModifiedBy>八爷</cp:lastModifiedBy>
  <dcterms:modified xsi:type="dcterms:W3CDTF">2023-07-14T01:02:08Z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